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6A6F13" w:rsidRPr="006A6F13" w:rsidTr="006A6F13">
        <w:tc>
          <w:tcPr>
            <w:tcW w:w="2660" w:type="dxa"/>
          </w:tcPr>
          <w:p w:rsidR="006A6F13" w:rsidRPr="006A6F13" w:rsidRDefault="006A6F13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A6F1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ěď</w:t>
            </w:r>
          </w:p>
        </w:tc>
        <w:tc>
          <w:tcPr>
            <w:tcW w:w="6552" w:type="dxa"/>
          </w:tcPr>
          <w:p w:rsidR="00143A06" w:rsidRDefault="00143A06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E. </w:t>
            </w:r>
          </w:p>
          <w:p w:rsidR="006A6F13" w:rsidRDefault="006A6F13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Poškození jater, ledvin, vznik anemie. </w:t>
            </w:r>
          </w:p>
          <w:p w:rsidR="006A6F13" w:rsidRDefault="006A6F13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 pitné vodě se může vyskytovat abnormálně zvýšená koncentrace, která je způsobena uvolňováním z potrubních rozvodů. Může vyvolat zvracení, průjmy, žaludeční křeče a závratě.</w:t>
            </w:r>
          </w:p>
          <w:p w:rsidR="009E64B2" w:rsidRDefault="009E64B2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Pr="006A6F13" w:rsidRDefault="009E64B2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F13" w:rsidRPr="006A6F13" w:rsidTr="006A6F13">
        <w:tc>
          <w:tcPr>
            <w:tcW w:w="2660" w:type="dxa"/>
          </w:tcPr>
          <w:p w:rsidR="006A6F13" w:rsidRPr="006A6F13" w:rsidRDefault="006A6F13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Chrom</w:t>
            </w:r>
          </w:p>
        </w:tc>
        <w:tc>
          <w:tcPr>
            <w:tcW w:w="6552" w:type="dxa"/>
          </w:tcPr>
          <w:p w:rsidR="00143A06" w:rsidRDefault="00143A06" w:rsidP="00CE38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</w:p>
          <w:p w:rsidR="006A6F13" w:rsidRDefault="006A6F13" w:rsidP="00CE38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Zdravotně závadná je šestimocná forma </w:t>
            </w:r>
            <w:r w:rsidR="00CE3837">
              <w:rPr>
                <w:rFonts w:ascii="Times New Roman" w:hAnsi="Times New Roman" w:cs="Times New Roman"/>
                <w:sz w:val="24"/>
                <w:szCs w:val="24"/>
              </w:rPr>
              <w:t>prvku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kýchání, svědění, krvácení z nosu, vznik vředů a děr v nosní přepážce, rakovina plic</w:t>
            </w:r>
            <w:r w:rsidR="00CE3837">
              <w:rPr>
                <w:rFonts w:ascii="Times New Roman" w:hAnsi="Times New Roman" w:cs="Times New Roman"/>
                <w:sz w:val="24"/>
                <w:szCs w:val="24"/>
              </w:rPr>
              <w:t>, astmatické záchvaty, poškození ledvin, jater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3DFB" w:rsidRDefault="006C3DFB" w:rsidP="00CE38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CE38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CE38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CE38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CE38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DFB" w:rsidRPr="006A6F13" w:rsidRDefault="006C3DFB" w:rsidP="00CE3837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F13" w:rsidRPr="006A6F13" w:rsidTr="006A6F13">
        <w:tc>
          <w:tcPr>
            <w:tcW w:w="2660" w:type="dxa"/>
          </w:tcPr>
          <w:p w:rsidR="006A6F13" w:rsidRPr="006A6F13" w:rsidRDefault="00CE3837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Nikl</w:t>
            </w:r>
          </w:p>
        </w:tc>
        <w:tc>
          <w:tcPr>
            <w:tcW w:w="6552" w:type="dxa"/>
          </w:tcPr>
          <w:p w:rsidR="00143A06" w:rsidRDefault="00143A06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H.</w:t>
            </w:r>
          </w:p>
          <w:p w:rsidR="006A6F13" w:rsidRDefault="00CE3837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Kožní alergické reakce – nošení šperků, může vést až k astmatickému záchvatu.</w:t>
            </w:r>
          </w:p>
          <w:p w:rsidR="006C3DFB" w:rsidRDefault="006C3DFB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DFB" w:rsidRDefault="006C3DFB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3837" w:rsidRPr="006A6F13" w:rsidRDefault="00CE3837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837" w:rsidRPr="006A6F13" w:rsidTr="006A6F13">
        <w:tc>
          <w:tcPr>
            <w:tcW w:w="2660" w:type="dxa"/>
          </w:tcPr>
          <w:p w:rsidR="00CE3837" w:rsidRDefault="00CE3837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Bismut</w:t>
            </w:r>
          </w:p>
        </w:tc>
        <w:tc>
          <w:tcPr>
            <w:tcW w:w="6552" w:type="dxa"/>
          </w:tcPr>
          <w:p w:rsidR="00143A06" w:rsidRDefault="00143A06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  <w:p w:rsidR="00CE3837" w:rsidRDefault="00CE3837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Projev akutní otravy se podobá otravě olovem nebo rtutí – dráždivý, leptavý účinek, zažívací potíže, zánět ústní sliznice, fialový lem zubů, poškození jater, ledvin.</w:t>
            </w:r>
          </w:p>
          <w:p w:rsidR="006C3DFB" w:rsidRDefault="006C3DFB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DFB" w:rsidRDefault="006C3DFB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837" w:rsidRPr="006A6F13" w:rsidTr="006A6F13">
        <w:tc>
          <w:tcPr>
            <w:tcW w:w="2660" w:type="dxa"/>
          </w:tcPr>
          <w:p w:rsidR="00CE3837" w:rsidRDefault="00CE3837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6C3DFB">
              <w:rPr>
                <w:rFonts w:ascii="Times New Roman" w:hAnsi="Times New Roman" w:cs="Times New Roman"/>
                <w:sz w:val="24"/>
                <w:szCs w:val="24"/>
              </w:rPr>
              <w:t>Antimon</w:t>
            </w:r>
          </w:p>
        </w:tc>
        <w:tc>
          <w:tcPr>
            <w:tcW w:w="6552" w:type="dxa"/>
          </w:tcPr>
          <w:p w:rsidR="00CE3837" w:rsidRDefault="00143A06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</w:t>
            </w:r>
            <w:r w:rsidR="006C3DFB">
              <w:rPr>
                <w:rFonts w:ascii="Times New Roman" w:hAnsi="Times New Roman" w:cs="Times New Roman"/>
                <w:sz w:val="24"/>
                <w:szCs w:val="24"/>
              </w:rPr>
              <w:t>Může dojít ke zvracení, poškození plic, srdce, u žen k předčasným porodům, potracení. K expozici na člověka může dojít při výrobě akumulátorů nebo plastických hmot.</w:t>
            </w:r>
          </w:p>
          <w:p w:rsidR="006C3DFB" w:rsidRDefault="006C3DFB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DFB" w:rsidRDefault="006C3DFB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DFB" w:rsidRPr="006A6F13" w:rsidTr="006A6F13">
        <w:tc>
          <w:tcPr>
            <w:tcW w:w="2660" w:type="dxa"/>
          </w:tcPr>
          <w:p w:rsidR="006C3DFB" w:rsidRDefault="006C3DFB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Kadmium</w:t>
            </w:r>
          </w:p>
        </w:tc>
        <w:tc>
          <w:tcPr>
            <w:tcW w:w="6552" w:type="dxa"/>
          </w:tcPr>
          <w:p w:rsidR="00143A06" w:rsidRDefault="00143A06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G.</w:t>
            </w:r>
          </w:p>
          <w:p w:rsidR="006C3DFB" w:rsidRDefault="006C3DFB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Akutní otravy jsou velmi vážné – zvýšený krevní tlak, selhání ledvin, rozklad červených krvinek. Může způsobit i porušení metabolismu. U kuřáků je zatížení tímto prvkem dvojnásobné.</w:t>
            </w:r>
          </w:p>
          <w:p w:rsidR="006C3DFB" w:rsidRDefault="006C3DFB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DFB" w:rsidRDefault="006C3DFB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DFB" w:rsidRPr="006A6F13" w:rsidTr="006A6F13">
        <w:tc>
          <w:tcPr>
            <w:tcW w:w="2660" w:type="dxa"/>
          </w:tcPr>
          <w:p w:rsidR="006C3DFB" w:rsidRDefault="006C3DFB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Kobalt</w:t>
            </w:r>
          </w:p>
        </w:tc>
        <w:tc>
          <w:tcPr>
            <w:tcW w:w="6552" w:type="dxa"/>
          </w:tcPr>
          <w:p w:rsidR="006C3DFB" w:rsidRDefault="00143A06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C. </w:t>
            </w:r>
          </w:p>
          <w:p w:rsidR="00B4501D" w:rsidRDefault="00B4501D" w:rsidP="009E64B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B4501D">
              <w:rPr>
                <w:rFonts w:ascii="Times New Roman" w:hAnsi="Times New Roman" w:cs="Times New Roman"/>
                <w:sz w:val="24"/>
                <w:szCs w:val="24"/>
              </w:rPr>
              <w:t>lověk může přijít do styku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tímto prvkem při dýchání ze</w:t>
            </w:r>
            <w:r w:rsidRPr="00B4501D">
              <w:rPr>
                <w:rFonts w:ascii="Times New Roman" w:hAnsi="Times New Roman" w:cs="Times New Roman"/>
                <w:sz w:val="24"/>
                <w:szCs w:val="24"/>
              </w:rPr>
              <w:t xml:space="preserve"> vzduchu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při k</w:t>
            </w:r>
            <w:r w:rsidRPr="00B4501D">
              <w:rPr>
                <w:rFonts w:ascii="Times New Roman" w:hAnsi="Times New Roman" w:cs="Times New Roman"/>
                <w:sz w:val="24"/>
                <w:szCs w:val="24"/>
              </w:rPr>
              <w:t>onzumac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4501D">
              <w:rPr>
                <w:rFonts w:ascii="Times New Roman" w:hAnsi="Times New Roman" w:cs="Times New Roman"/>
                <w:sz w:val="24"/>
                <w:szCs w:val="24"/>
              </w:rPr>
              <w:t xml:space="preserve"> pitné vody a jídla,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01D">
              <w:rPr>
                <w:rFonts w:ascii="Times New Roman" w:hAnsi="Times New Roman" w:cs="Times New Roman"/>
                <w:sz w:val="24"/>
                <w:szCs w:val="24"/>
              </w:rPr>
              <w:t>při styku pokožky 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4501D">
              <w:rPr>
                <w:rFonts w:ascii="Times New Roman" w:hAnsi="Times New Roman" w:cs="Times New Roman"/>
                <w:sz w:val="24"/>
                <w:szCs w:val="24"/>
              </w:rPr>
              <w:t>půdou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obsahující tento prvek. </w:t>
            </w:r>
            <w:r w:rsidR="009E64B2">
              <w:rPr>
                <w:rFonts w:ascii="Times New Roman" w:hAnsi="Times New Roman" w:cs="Times New Roman"/>
                <w:sz w:val="24"/>
                <w:szCs w:val="24"/>
              </w:rPr>
              <w:t xml:space="preserve">Vysoká koncentrace může </w:t>
            </w:r>
            <w:r w:rsidR="009E64B2" w:rsidRPr="009E64B2">
              <w:rPr>
                <w:rFonts w:ascii="Times New Roman" w:hAnsi="Times New Roman" w:cs="Times New Roman"/>
                <w:sz w:val="24"/>
                <w:szCs w:val="24"/>
              </w:rPr>
              <w:t>způsobit  nemoci podobné astmatu, s  širokou škálou příznaků od  kašle, krácení dechu a dušnosti, až po sníženou funkcionalitu plic, plicní fibrózu,  plnou invaliditu a smrt</w:t>
            </w:r>
            <w:r w:rsidR="009E64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64B2" w:rsidRDefault="009E64B2" w:rsidP="009E64B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9E64B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Pr="00B4501D" w:rsidRDefault="009E64B2" w:rsidP="009E64B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DFB" w:rsidRPr="006A6F13" w:rsidTr="006A6F13">
        <w:tc>
          <w:tcPr>
            <w:tcW w:w="2660" w:type="dxa"/>
          </w:tcPr>
          <w:p w:rsidR="006C3DFB" w:rsidRDefault="006C3DFB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8. Rtuť</w:t>
            </w:r>
          </w:p>
        </w:tc>
        <w:tc>
          <w:tcPr>
            <w:tcW w:w="6552" w:type="dxa"/>
          </w:tcPr>
          <w:p w:rsidR="006C3DFB" w:rsidRDefault="00143A06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</w:t>
            </w:r>
          </w:p>
          <w:p w:rsidR="009E64B2" w:rsidRPr="009E64B2" w:rsidRDefault="009E64B2" w:rsidP="009E64B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4B2">
              <w:rPr>
                <w:rFonts w:ascii="Times New Roman" w:hAnsi="Times New Roman" w:cs="Times New Roman"/>
                <w:sz w:val="24"/>
                <w:szCs w:val="24"/>
              </w:rPr>
              <w:t xml:space="preserve">Z těla 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tento prvek </w:t>
            </w:r>
            <w:r w:rsidRPr="009E64B2">
              <w:rPr>
                <w:rFonts w:ascii="Times New Roman" w:hAnsi="Times New Roman" w:cs="Times New Roman"/>
                <w:sz w:val="24"/>
                <w:szCs w:val="24"/>
              </w:rPr>
              <w:t>vylučuje až několik let</w:t>
            </w:r>
            <w:r w:rsidRPr="009E64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64B2" w:rsidRDefault="009E64B2" w:rsidP="009E64B2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4B2">
              <w:rPr>
                <w:rFonts w:ascii="Times New Roman" w:hAnsi="Times New Roman" w:cs="Times New Roman"/>
                <w:sz w:val="24"/>
                <w:szCs w:val="24"/>
              </w:rPr>
              <w:t xml:space="preserve">Příznaky otravy: Páry dráždí dýchací cesty, kovová chuť v ústech, pálení na prsou v břiše, střevní problémy (kolika, průjem), poruchy </w:t>
            </w:r>
            <w:r w:rsidRPr="009E64B2">
              <w:rPr>
                <w:rFonts w:ascii="Times New Roman" w:hAnsi="Times New Roman" w:cs="Times New Roman"/>
                <w:sz w:val="24"/>
                <w:szCs w:val="24"/>
              </w:rPr>
              <w:t xml:space="preserve">CNS, </w:t>
            </w:r>
            <w:r w:rsidRPr="009E64B2">
              <w:rPr>
                <w:rFonts w:ascii="Times New Roman" w:hAnsi="Times New Roman" w:cs="Times New Roman"/>
                <w:sz w:val="24"/>
                <w:szCs w:val="24"/>
              </w:rPr>
              <w:t xml:space="preserve">poruchy rovnovážného ústrojí a zraku, podrážděnost, bolesti hlavy, zapomnětlivost, únava, třes rukou, očních víček, jazyka, vypadávání zubů a šedý lem kolem zubních krčků, nechutenství, horečka, kašel, dušnost, poruchy ledvin a jater, slinění a zduření slinných žláz, vředy na rtech a v nejhorším případě smrt. Při požití je smrtelná dávka 1 g </w:t>
            </w:r>
            <w:r w:rsidRPr="009E64B2">
              <w:rPr>
                <w:rFonts w:ascii="Times New Roman" w:hAnsi="Times New Roman" w:cs="Times New Roman"/>
                <w:sz w:val="24"/>
                <w:szCs w:val="24"/>
              </w:rPr>
              <w:t>látky</w:t>
            </w:r>
            <w:r w:rsidRPr="009E64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C3DFB" w:rsidRPr="006A6F13" w:rsidTr="006A6F13">
        <w:tc>
          <w:tcPr>
            <w:tcW w:w="2660" w:type="dxa"/>
          </w:tcPr>
          <w:p w:rsidR="006C3DFB" w:rsidRDefault="006C3DFB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Olovo</w:t>
            </w:r>
          </w:p>
        </w:tc>
        <w:tc>
          <w:tcPr>
            <w:tcW w:w="6552" w:type="dxa"/>
          </w:tcPr>
          <w:p w:rsidR="00143A06" w:rsidRDefault="00143A06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CH.</w:t>
            </w:r>
          </w:p>
          <w:p w:rsidR="00143A06" w:rsidRDefault="006C3DFB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Může ovlivňovat </w:t>
            </w:r>
            <w:r w:rsidR="00143A06">
              <w:rPr>
                <w:rFonts w:ascii="Times New Roman" w:hAnsi="Times New Roman" w:cs="Times New Roman"/>
                <w:sz w:val="24"/>
                <w:szCs w:val="24"/>
              </w:rPr>
              <w:t xml:space="preserve">krvetvorný a nervový systém, ledviny, imunitu. U dětí může vést k poruše chování, např. k hyperaktivitě, ale i k horší schopnosti učení. </w:t>
            </w:r>
          </w:p>
          <w:p w:rsidR="006C3DFB" w:rsidRDefault="00143A06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Tento prvek byl přidáván do benzínu, barev. </w:t>
            </w:r>
          </w:p>
          <w:p w:rsidR="00143A06" w:rsidRDefault="00143A06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A06" w:rsidRPr="006A6F13" w:rsidTr="006A6F13">
        <w:tc>
          <w:tcPr>
            <w:tcW w:w="2660" w:type="dxa"/>
          </w:tcPr>
          <w:p w:rsidR="00143A06" w:rsidRDefault="00143A06" w:rsidP="006A6F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Zinek</w:t>
            </w:r>
          </w:p>
        </w:tc>
        <w:tc>
          <w:tcPr>
            <w:tcW w:w="6552" w:type="dxa"/>
          </w:tcPr>
          <w:p w:rsidR="00143A06" w:rsidRDefault="00143A06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F.</w:t>
            </w:r>
          </w:p>
          <w:p w:rsidR="00143A06" w:rsidRDefault="00B4501D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Chronická otrava tímto prvkem nebyla u člověka popsána.</w:t>
            </w:r>
          </w:p>
          <w:p w:rsidR="00B4501D" w:rsidRDefault="00B4501D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Konzumace vysokých hodnot prvku může způsobit anemii a poškození slinivky.</w:t>
            </w:r>
          </w:p>
          <w:p w:rsidR="00B4501D" w:rsidRDefault="00B4501D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Některé sloučeniny prvku poškozují plod.</w:t>
            </w:r>
          </w:p>
          <w:p w:rsidR="00B4501D" w:rsidRDefault="00B4501D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B2" w:rsidRDefault="009E64B2" w:rsidP="006C3DF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30" w:rsidRPr="006A6F13" w:rsidRDefault="00867630" w:rsidP="006A6F13">
      <w:pPr>
        <w:pStyle w:val="Bezmezer"/>
        <w:rPr>
          <w:rFonts w:ascii="Times New Roman" w:hAnsi="Times New Roman" w:cs="Times New Roman"/>
          <w:sz w:val="24"/>
          <w:szCs w:val="24"/>
        </w:rPr>
      </w:pPr>
    </w:p>
    <w:sectPr w:rsidR="00867630" w:rsidRPr="006A6F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C00"/>
    <w:rsid w:val="00017719"/>
    <w:rsid w:val="00030C00"/>
    <w:rsid w:val="00143A06"/>
    <w:rsid w:val="006A6F13"/>
    <w:rsid w:val="006C3DFB"/>
    <w:rsid w:val="00867630"/>
    <w:rsid w:val="009E64B2"/>
    <w:rsid w:val="009F3907"/>
    <w:rsid w:val="00B4501D"/>
    <w:rsid w:val="00CE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A6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6A6F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A6F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uiPriority w:val="1"/>
    <w:qFormat/>
    <w:rsid w:val="006A6F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352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Maminka</dc:creator>
  <cp:keywords/>
  <dc:description/>
  <cp:lastModifiedBy>Maminka</cp:lastModifiedBy>
  <cp:revision>3</cp:revision>
  <dcterms:created xsi:type="dcterms:W3CDTF">2014-03-26T18:19:00Z</dcterms:created>
  <dcterms:modified xsi:type="dcterms:W3CDTF">2014-03-26T19:17:00Z</dcterms:modified>
</cp:coreProperties>
</file>